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4D95" w:rsidRDefault="001F4D95">
      <w:pPr>
        <w:ind w:left="0"/>
        <w:jc w:val="center"/>
      </w:pPr>
      <w:r>
        <w:rPr>
          <w:b/>
          <w:bCs/>
        </w:rPr>
        <w:t>DECLARACIÓN RESPONSABLE DE CUMPLIMIENTO DE OBJETIVOS FORMATIVOS Y ACTIVIDADES DEL BLOQUE DE FORMACIÓN PRÁCTICA DE NIVEL III DE LA MODALIDAD DE KÁRATE</w:t>
      </w:r>
    </w:p>
    <w:p w:rsidR="001F4D95" w:rsidRDefault="001F4D95">
      <w:pPr>
        <w:ind w:left="0"/>
      </w:pPr>
    </w:p>
    <w:p w:rsidR="001F4D95" w:rsidRDefault="001F4D95">
      <w:pPr>
        <w:pStyle w:val="Estndar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lang w:val="ca-ES"/>
        </w:rPr>
        <w:t>Que en la e</w:t>
      </w:r>
      <w:bookmarkStart w:id="0" w:name="_GoBack"/>
      <w:bookmarkEnd w:id="0"/>
      <w:r>
        <w:rPr>
          <w:rFonts w:ascii="Arial" w:hAnsi="Arial" w:cs="Arial"/>
          <w:sz w:val="20"/>
          <w:lang w:val="ca-ES"/>
        </w:rPr>
        <w:t xml:space="preserve">xperiencial laboral alegada en la solicitud de validación entregada  al centro docente Instituto Andaluz del Deporte, con código de centro 29018650, con fecha................................ por </w:t>
      </w:r>
      <w:r>
        <w:rPr>
          <w:rFonts w:ascii="Arial" w:hAnsi="Arial" w:cs="Arial"/>
          <w:i/>
          <w:sz w:val="20"/>
          <w:lang w:val="ca-ES"/>
        </w:rPr>
        <w:t>el/la  alumno/a:.......................................................................................DNI:.................................................</w:t>
      </w:r>
      <w:r>
        <w:rPr>
          <w:rFonts w:ascii="Arial" w:hAnsi="Arial" w:cs="Arial"/>
          <w:sz w:val="20"/>
          <w:lang w:val="ca-ES"/>
        </w:rPr>
        <w:t xml:space="preserve">  se han realizado, al menos, las actividades prácticas siguientes:</w:t>
      </w:r>
    </w:p>
    <w:p w:rsidR="001F4D95" w:rsidRDefault="001F4D95">
      <w:pPr>
        <w:pStyle w:val="Estndar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Funciones administrativas, económicas y contables bajo la supervisión del responsable del centro de prácticas.</w:t>
      </w:r>
    </w:p>
    <w:p w:rsidR="001F4D95" w:rsidRDefault="001F4D95">
      <w:pPr>
        <w:pStyle w:val="Estndar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Ha participado en la organización y gestión de eventos y competiciones de tecnificación deportiva.</w:t>
      </w:r>
    </w:p>
    <w:p w:rsidR="001F4D95" w:rsidRDefault="001F4D95">
      <w:pPr>
        <w:pStyle w:val="Estndar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Ha colaborado en la gestión y diseño de eventos y competiciones de alto rendimiento.</w:t>
      </w:r>
    </w:p>
    <w:p w:rsidR="001F4D95" w:rsidRDefault="001F4D95">
      <w:pPr>
        <w:pStyle w:val="Estndar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Ha colaborado en la dirección de deportistas durante la participación en actividades,competiciones y otros eventos internacionales o de alto nivel de kárate.</w:t>
      </w:r>
    </w:p>
    <w:p w:rsidR="001F4D95" w:rsidRDefault="001F4D95">
      <w:pPr>
        <w:pStyle w:val="Estndar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Ha planificado  entrenamiento a largo, medio y corto plazo de los deportistas.</w:t>
      </w:r>
    </w:p>
    <w:p w:rsidR="001F4D95" w:rsidRDefault="001F4D95">
      <w:pPr>
        <w:pStyle w:val="Estndar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Ha participado en la coordinación el equipo de especialistas.</w:t>
      </w:r>
    </w:p>
    <w:p w:rsidR="001F4D95" w:rsidRDefault="001F4D95">
      <w:pPr>
        <w:pStyle w:val="Estndar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Ha organizado y dirigido el entrenamiento de los deportistas, coordinando equipos de técnicos especialistas, aplicando los medios y métodos específicos de entrenamiento.</w:t>
      </w:r>
    </w:p>
    <w:p w:rsidR="001F4D95" w:rsidRDefault="001F4D95">
      <w:pPr>
        <w:pStyle w:val="Estndar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Ha utilizado las nuevas tecnologías al registro del entrenamiento y la competición.</w:t>
      </w:r>
    </w:p>
    <w:p w:rsidR="001F4D95" w:rsidRDefault="001F4D95">
      <w:pPr>
        <w:pStyle w:val="Estndar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 colaborado en el diseño de ayudas ergogénicas y en los planes de trabajo </w:t>
      </w:r>
    </w:p>
    <w:p w:rsidR="001F4D95" w:rsidRDefault="001F4D95">
      <w:pPr>
        <w:pStyle w:val="Estndar"/>
        <w:jc w:val="both"/>
        <w:rPr>
          <w:sz w:val="20"/>
        </w:rPr>
      </w:pPr>
      <w:r>
        <w:rPr>
          <w:rFonts w:ascii="Arial" w:hAnsi="Arial"/>
          <w:sz w:val="20"/>
        </w:rPr>
        <w:t>complementario del deportista lesionado.</w:t>
      </w:r>
    </w:p>
    <w:p w:rsidR="001F4D95" w:rsidRDefault="001F4D95">
      <w:pPr>
        <w:spacing w:line="360" w:lineRule="auto"/>
        <w:rPr>
          <w:sz w:val="20"/>
          <w:szCs w:val="20"/>
        </w:rPr>
      </w:pPr>
    </w:p>
    <w:p w:rsidR="001F4D95" w:rsidRDefault="001F4D95">
      <w:pPr>
        <w:pStyle w:val="Estndar"/>
        <w:spacing w:line="360" w:lineRule="auto"/>
        <w:jc w:val="both"/>
        <w:rPr>
          <w:rFonts w:ascii="Arial" w:hAnsi="Arial" w:cs="Arial"/>
          <w:sz w:val="20"/>
          <w:lang w:val="ca-ES"/>
        </w:rPr>
      </w:pPr>
    </w:p>
    <w:p w:rsidR="001F4D95" w:rsidRDefault="001F4D95">
      <w:pPr>
        <w:pStyle w:val="Estndar"/>
        <w:spacing w:line="360" w:lineRule="auto"/>
        <w:jc w:val="both"/>
        <w:rPr>
          <w:rFonts w:ascii="Arial" w:eastAsia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cuyos objetivos coinciden con los establecidos para el nivel III de la modalidad de Kárate, en los artículos 6 y 9 de la orden ECD/158/2014, de 5 febrero, y en el plan formativo de la modalidad  deportiva de Kárate, con código </w:t>
      </w:r>
      <w:r>
        <w:rPr>
          <w:rFonts w:ascii="Arial" w:hAnsi="Arial"/>
          <w:sz w:val="20"/>
        </w:rPr>
        <w:t>PF-311KAKA01</w:t>
      </w:r>
      <w:r>
        <w:rPr>
          <w:sz w:val="20"/>
        </w:rPr>
        <w:t>,</w:t>
      </w:r>
      <w:r>
        <w:rPr>
          <w:rFonts w:ascii="Arial" w:hAnsi="Arial" w:cs="Arial"/>
          <w:sz w:val="20"/>
          <w:lang w:val="ca-ES"/>
        </w:rPr>
        <w:t xml:space="preserve"> publicado por </w:t>
      </w:r>
      <w:r>
        <w:rPr>
          <w:rFonts w:ascii="Arial" w:hAnsi="Arial"/>
          <w:sz w:val="20"/>
        </w:rPr>
        <w:t>Resolución de 29 de junio de 2011, de la Presidencia del Consejo Superior de Deportes.</w:t>
      </w:r>
    </w:p>
    <w:p w:rsidR="001F4D95" w:rsidRDefault="001F4D95">
      <w:pPr>
        <w:pStyle w:val="Estndar"/>
        <w:spacing w:line="360" w:lineRule="auto"/>
        <w:rPr>
          <w:rFonts w:ascii="Arial" w:eastAsia="Arial" w:hAnsi="Arial" w:cs="Arial"/>
          <w:sz w:val="20"/>
          <w:lang w:val="ca-ES"/>
        </w:rPr>
      </w:pPr>
      <w:r>
        <w:rPr>
          <w:rFonts w:ascii="Arial" w:eastAsia="Arial" w:hAnsi="Arial" w:cs="Arial"/>
          <w:sz w:val="20"/>
          <w:lang w:val="ca-ES"/>
        </w:rPr>
        <w:t xml:space="preserve"> </w:t>
      </w:r>
    </w:p>
    <w:p w:rsidR="001F4D95" w:rsidRDefault="001F4D95">
      <w:pPr>
        <w:pStyle w:val="Estndar"/>
        <w:spacing w:line="360" w:lineRule="auto"/>
        <w:rPr>
          <w:rFonts w:ascii="Arial" w:hAnsi="Arial" w:cs="Arial"/>
          <w:sz w:val="20"/>
          <w:lang w:val="ca-ES"/>
        </w:rPr>
      </w:pPr>
      <w:r>
        <w:rPr>
          <w:rFonts w:ascii="Arial" w:eastAsia="Arial" w:hAnsi="Arial" w:cs="Arial"/>
          <w:sz w:val="20"/>
          <w:lang w:val="ca-ES"/>
        </w:rPr>
        <w:t>Y</w:t>
      </w:r>
      <w:r>
        <w:rPr>
          <w:rFonts w:ascii="Arial" w:hAnsi="Arial" w:cs="Arial"/>
          <w:sz w:val="20"/>
          <w:lang w:val="ca-ES"/>
        </w:rPr>
        <w:t xml:space="preserve"> para que conste a los efectos oportunos, firman la presente declaración</w:t>
      </w:r>
    </w:p>
    <w:p w:rsidR="001F4D95" w:rsidRDefault="001F4D95">
      <w:pPr>
        <w:pStyle w:val="Estndar"/>
        <w:rPr>
          <w:rFonts w:ascii="Arial" w:hAnsi="Arial" w:cs="Arial"/>
          <w:sz w:val="20"/>
          <w:lang w:val="ca-ES"/>
        </w:rPr>
      </w:pPr>
    </w:p>
    <w:p w:rsidR="001F4D95" w:rsidRDefault="001F4D95">
      <w:pPr>
        <w:pStyle w:val="Estndar"/>
        <w:rPr>
          <w:rFonts w:ascii="Arial" w:hAnsi="Arial" w:cs="Arial"/>
          <w:sz w:val="20"/>
          <w:lang w:val="ca-ES"/>
        </w:rPr>
      </w:pPr>
    </w:p>
    <w:p w:rsidR="001F4D95" w:rsidRDefault="001F4D95">
      <w:pPr>
        <w:pStyle w:val="Estndar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En.............................................., a.......... de............................................. de 2015</w:t>
      </w:r>
    </w:p>
    <w:p w:rsidR="001F4D95" w:rsidRDefault="001F4D95">
      <w:pPr>
        <w:pStyle w:val="Estndar"/>
        <w:rPr>
          <w:rFonts w:ascii="Arial" w:hAnsi="Arial" w:cs="Arial"/>
          <w:sz w:val="20"/>
          <w:lang w:val="ca-ES"/>
        </w:rPr>
      </w:pPr>
    </w:p>
    <w:p w:rsidR="001F4D95" w:rsidRDefault="007B2DE9">
      <w:pPr>
        <w:pStyle w:val="Estndar"/>
        <w:rPr>
          <w:rFonts w:ascii="Arial" w:hAnsi="Arial" w:cs="Arial"/>
          <w:b/>
          <w:sz w:val="20"/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111125</wp:posOffset>
                </wp:positionV>
                <wp:extent cx="1915795" cy="1441450"/>
                <wp:effectExtent l="6985" t="6350" r="1079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D95" w:rsidRDefault="001F4D95">
                            <w:pPr>
                              <w:jc w:val="left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>CLUB/EMPRESA:.........................</w:t>
                            </w: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>PRESIDENTE/A D/Dña:........................................</w:t>
                            </w: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8.75pt;width:150.85pt;height:113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qvKQIAAFEEAAAOAAAAZHJzL2Uyb0RvYy54bWysVFFv0zAQfkfiP1h+p2mqhq5R02l0FCGN&#10;gbTxAxzHSSxsn7HdJuPXc3a6Ug14QeTB8tnn7+6+7y6b61ErchTOSzAVzWdzSoTh0EjTVfTr4/7N&#10;FSU+MNMwBUZU9El4er19/Woz2FIsoAfVCEcQxPhysBXtQ7BllnneC838DKwweNmC0yyg6bqscWxA&#10;dK2yxXz+NhvANdYBF97j6e10SbcJv20FD5/b1otAVEUxt5BWl9Y6rtl2w8rOMdtLfkqD/UMWmkmD&#10;Qc9QtywwcnDyNygtuQMPbZhx0Bm0reQi1YDV5PMX1Tz0zIpUC5Lj7Zkm//9g+f3xiyOyqeiKEsM0&#10;SvQoxkDewUgWkZ3B+hKdHiy6hRGPUeVUqbd3wL95YmDXM9OJG+dg6AVrMLs8vswunk44PoLUwydo&#10;MAw7BEhAY+t0pA7JIIiOKj2dlYmp8BhynRerdUEJx7t8ucyXRdIuY+Xzc+t8+CBAk7ipqEPpEzw7&#10;3vkQ02Hls0uM5kHJZi+VSobr6p1y5MiwTfbpSxW8cFOGDBVdF4tiYuCvEPP0/QlCy4D9rqSu6NXZ&#10;iZWRt/emSd0YmFTTHlNW5kRk5G5iMYz1eBKmhuYJKXUw9TXOIW56cD8oGbCnK+q/H5gTlKiPBmVZ&#10;I3NxCJKxLFYLNNzlTX15wwxHqIoGSqbtLkyDc7BOdj1GmhrBwA1K2cpEctR8yuqUN/Zt4v40Y3Ew&#10;Lu3k9etPsP0JAAD//wMAUEsDBBQABgAIAAAAIQA1mv9t4QAAAAoBAAAPAAAAZHJzL2Rvd25yZXYu&#10;eG1sTI/BTsMwEETvSPyDtUhcUOu0TZs0xKkQEojeoK3g6sZuEmGvg+2m4e9ZTnDb0TzNzpSb0Ro2&#10;aB86hwJm0wSYxtqpDhsBh/3TJAcWokQljUMt4FsH2FTXV6UslLvgmx52sWEUgqGQAtoY+4LzULfa&#10;yjB1vUbyTs5bGUn6hisvLxRuDZ8nyYpb2SF9aGWvH1tdf+7OVkCevgwfYbt4fa9XJ7OOd9nw/OWF&#10;uL0ZH+6BRT3GPxh+61N1qKjT0Z1RBWYETGaLNaFkZEtgBMzzjLYc6UjTJfCq5P8nVD8AAAD//wMA&#10;UEsBAi0AFAAGAAgAAAAhALaDOJL+AAAA4QEAABMAAAAAAAAAAAAAAAAAAAAAAFtDb250ZW50X1R5&#10;cGVzXS54bWxQSwECLQAUAAYACAAAACEAOP0h/9YAAACUAQAACwAAAAAAAAAAAAAAAAAvAQAAX3Jl&#10;bHMvLnJlbHNQSwECLQAUAAYACAAAACEABCl6rykCAABRBAAADgAAAAAAAAAAAAAAAAAuAgAAZHJz&#10;L2Uyb0RvYy54bWxQSwECLQAUAAYACAAAACEANZr/beEAAAAKAQAADwAAAAAAAAAAAAAAAACDBAAA&#10;ZHJzL2Rvd25yZXYueG1sUEsFBgAAAAAEAAQA8wAAAJEFAAAAAA==&#10;">
                <v:textbox>
                  <w:txbxContent>
                    <w:p w:rsidR="001F4D95" w:rsidRDefault="001F4D95">
                      <w:pPr>
                        <w:jc w:val="left"/>
                        <w:rPr>
                          <w:rFonts w:ascii="Arial Narrow" w:hAnsi="Arial Narrow" w:cs="Arial Narrow"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</w:rPr>
                        <w:t>CLUB/EMPRESA:.........................</w:t>
                      </w: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</w:rPr>
                        <w:t>PRESIDENTE/A D/Dña:........................................</w:t>
                      </w: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</w:pPr>
                      <w:r>
                        <w:rPr>
                          <w:rFonts w:ascii="Arial Narrow" w:hAnsi="Arial Narrow" w:cs="Arial Narrow"/>
                          <w:sz w:val="16"/>
                        </w:rPr>
                        <w:t>Firma y sello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112395</wp:posOffset>
                </wp:positionV>
                <wp:extent cx="2024380" cy="1441450"/>
                <wp:effectExtent l="7620" t="7620" r="6350" b="825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FEDERACIÓN ANDALUZA DE KÁRATE </w:t>
                            </w:r>
                          </w:p>
                          <w:p w:rsidR="001F4D95" w:rsidRDefault="001F4D95">
                            <w:pPr>
                              <w:jc w:val="left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PRESIDENTE D.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Luís García Jiménez</w:t>
                            </w: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7.35pt;margin-top:8.85pt;width:159.4pt;height:113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r2LAIAAFgEAAAOAAAAZHJzL2Uyb0RvYy54bWysVNtu2zAMfR+wfxD0vthxky414hRdugwD&#10;ugvQ7gNkWbaFSaImKbG7rx8lp2nQbS/D/CCIInVEnkN6fT1qRQ7CeQmmovNZTokwHBppuop+e9i9&#10;WVHiAzMNU2BERR+Fp9eb16/Wgy1FAT2oRjiCIMaXg61oH4Its8zzXmjmZ2CFQWcLTrOApuuyxrEB&#10;0bXKijy/zAZwjXXAhfd4ejs56Sbht63g4UvbehGIqijmFtLq0lrHNdusWdk5ZnvJj2mwf8hCM2nw&#10;0RPULQuM7J38DUpL7sBDG2YcdAZtK7lINWA18/xFNfc9syLVguR4e6LJ/z9Y/vnw1RHZVPSSEsM0&#10;SvQgxkDewUguIjuD9SUG3VsMCyMeo8qpUm/vgH/3xMC2Z6YTN87B0AvWYHbzeDM7uzrh+AhSD5+g&#10;wWfYPkACGlunI3VIBkF0VOnxpExMheNhkReLixW6OPrmi8V8sUzaZax8um6dDx8EaBI3FXUofYJn&#10;hzsfYjqsfAqJr3lQstlJpZLhunqrHDkwbJNd+lIFL8KUIUNFr5bFcmLgrxB5+v4EoWXAfldSV3R1&#10;CmJl5O29aVI3BibVtMeUlTkSGbmbWAxjPSbFEsuR5BqaR2TWwdTeOI646cH9pGTA1q6o/7FnTlCi&#10;PhpU5woJjLOQjMXybYGGO/fU5x5mOEJVNFAybbdhmp+9dbLr8aWpHwzcoKKtTFw/Z3VMH9s3SXAc&#10;tTgf53aKev4hbH4BAAD//wMAUEsDBBQABgAIAAAAIQC7jxRc4AAAAAoBAAAPAAAAZHJzL2Rvd25y&#10;ZXYueG1sTI/BTsMwDIbvSLxDZCQuaEu3lnYrTSeEBGI32BBcsyZrKxKnJFlX3h5zgpNlfb9+f642&#10;kzVs1D70DgUs5gkwjY1TPbYC3vaPsxWwECUqaRxqAd86wKa+vKhkqdwZX/W4iy2jEgylFNDFOJSc&#10;h6bTVoa5GzQSOzpvZaTVt1x5eaZya/gySXJuZY90oZODfuh087k7WQGr7Hn8CNv05b3Jj2Ydb4rx&#10;6csLcX013d8Bi3qKf2H41Sd1qMnp4E6oAjMC8kVWUJRAQZMC6zS9BXYQsMyI8Lri/1+ofwAAAP//&#10;AwBQSwECLQAUAAYACAAAACEAtoM4kv4AAADhAQAAEwAAAAAAAAAAAAAAAAAAAAAAW0NvbnRlbnRf&#10;VHlwZXNdLnhtbFBLAQItABQABgAIAAAAIQA4/SH/1gAAAJQBAAALAAAAAAAAAAAAAAAAAC8BAABf&#10;cmVscy8ucmVsc1BLAQItABQABgAIAAAAIQAQFYr2LAIAAFgEAAAOAAAAAAAAAAAAAAAAAC4CAABk&#10;cnMvZTJvRG9jLnhtbFBLAQItABQABgAIAAAAIQC7jxRc4AAAAAoBAAAPAAAAAAAAAAAAAAAAAIYE&#10;AABkcnMvZG93bnJldi54bWxQSwUGAAAAAAQABADzAAAAkwUAAAAA&#10;">
                <v:textbox>
                  <w:txbxContent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FEDERACIÓN ANDALUZA DE KÁRATE </w:t>
                      </w:r>
                    </w:p>
                    <w:p w:rsidR="001F4D95" w:rsidRDefault="001F4D95">
                      <w:pPr>
                        <w:jc w:val="left"/>
                        <w:rPr>
                          <w:rFonts w:ascii="Arial Narrow" w:hAnsi="Arial Narrow" w:cs="Arial Narrow"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PRESIDENTE D.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Luís García Jiménez</w:t>
                      </w: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</w:pPr>
                      <w:r>
                        <w:rPr>
                          <w:rFonts w:ascii="Arial Narrow" w:hAnsi="Arial Narrow" w:cs="Arial Narrow"/>
                          <w:sz w:val="16"/>
                        </w:rPr>
                        <w:t>Firma y Sello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127000</wp:posOffset>
                </wp:positionV>
                <wp:extent cx="1837055" cy="1441450"/>
                <wp:effectExtent l="7620" t="12700" r="12700" b="1270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>El Alumno/a</w:t>
                            </w: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>D/Dña:.....................................</w:t>
                            </w: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1F4D95" w:rsidRDefault="001F4D9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5.1pt;margin-top:10pt;width:144.65pt;height:113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geLAIAAFgEAAAOAAAAZHJzL2Uyb0RvYy54bWysVNuO0zAQfUfiHyy/06SlYbtR09XSpQhp&#10;uUi7fIDjOImF7TG222T5esZOW6oFXhB5sDz2+MzMOTNZ34xakYNwXoKp6HyWUyIMh0aarqJfH3ev&#10;VpT4wEzDFBhR0Sfh6c3m5Yv1YEuxgB5UIxxBEOPLwVa0D8GWWeZ5LzTzM7DC4GULTrOApuuyxrEB&#10;0bXKFnn+JhvANdYBF97j6d10STcJv20FD5/b1otAVEUxt5BWl9Y6rtlmzcrOMdtLfkyD/UMWmkmD&#10;Qc9QdywwsnfyNygtuQMPbZhx0Bm0reQi1YDVzPNn1Tz0zIpUC5Lj7Zkm//9g+afDF0dkU9GCEsM0&#10;SvQoxkDewkiWkZ3B+hKdHiy6hRGPUeVUqbf3wL95YmDbM9OJW+dg6AVrMLt5fJldPJ1wfASph4/Q&#10;YBi2D5CAxtbpSB2SQRAdVXo6KxNT4THk6vVVXmCKHO/my+V8WSTtMlaenlvnw3sBmsRNRR1Kn+DZ&#10;4d6HmA4rTy4xmgclm51UKhmuq7fKkQPDNtmlL1XwzE0ZMlT0ulgUEwN/hcjT9ycILQP2u5K6oquz&#10;Eysjb+9Mk7oxMKmmPaaszJHIyN3EYhjrMSm2OOlTQ/OEzDqY2hvHETc9uB+UDNjaFfXf98wJStQH&#10;g+pcI4FxFpKxLK4WaLjLm/ryhhmOUBUNlEzbbZjmZ2+d7HqMNPWDgVtUtJWJ6yj9lNUxfWzfJMFx&#10;1OJ8XNrJ69cPYfMTAAD//wMAUEsDBBQABgAIAAAAIQAbP8qD3wAAAAoBAAAPAAAAZHJzL2Rvd25y&#10;ZXYueG1sTI9NT8MwDIbvSPyHyEhcEEv2vZamE0ICwQ0GgmvWeG1F45Qk68q/x5zgaPvR+z4utqPr&#10;xIAhtp40TCcKBFLlbUu1hrfX++sNiJgMWdN5Qg3fGGFbnp8VJrf+RC847FItOIRibjQ0KfW5lLFq&#10;0Jk48T0S3w4+OJN4DLW0wZw43HVyptRKOtMSNzSmx7sGq8/d0WnYLB6Hj/g0f36vVocuS1fr4eEr&#10;aH15Md7egEg4pj8YfvVZHUp22vsj2Sg6DfOpmjGqgWtAMLDMsiWIPS8WawWyLOT/F8ofAAAA//8D&#10;AFBLAQItABQABgAIAAAAIQC2gziS/gAAAOEBAAATAAAAAAAAAAAAAAAAAAAAAABbQ29udGVudF9U&#10;eXBlc10ueG1sUEsBAi0AFAAGAAgAAAAhADj9If/WAAAAlAEAAAsAAAAAAAAAAAAAAAAALwEAAF9y&#10;ZWxzLy5yZWxzUEsBAi0AFAAGAAgAAAAhALUn+B4sAgAAWAQAAA4AAAAAAAAAAAAAAAAALgIAAGRy&#10;cy9lMm9Eb2MueG1sUEsBAi0AFAAGAAgAAAAhABs/yoPfAAAACgEAAA8AAAAAAAAAAAAAAAAAhgQA&#10;AGRycy9kb3ducmV2LnhtbFBLBQYAAAAABAAEAPMAAACSBQAAAAA=&#10;">
                <v:textbox>
                  <w:txbxContent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</w:rPr>
                        <w:t>El Alumno/a</w:t>
                      </w: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</w:rPr>
                        <w:t>D/Dña:.....................................</w:t>
                      </w: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1F4D95" w:rsidRDefault="001F4D95">
                      <w:pPr>
                        <w:jc w:val="center"/>
                      </w:pPr>
                      <w:r>
                        <w:rPr>
                          <w:rFonts w:ascii="Arial Narrow" w:hAnsi="Arial Narrow" w:cs="Arial Narrow"/>
                          <w:sz w:val="16"/>
                        </w:rPr>
                        <w:t>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4D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1276" w:left="1701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0D" w:rsidRDefault="00A33B0D">
      <w:r>
        <w:separator/>
      </w:r>
    </w:p>
  </w:endnote>
  <w:endnote w:type="continuationSeparator" w:id="0">
    <w:p w:rsidR="00A33B0D" w:rsidRDefault="00A3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k BT">
    <w:altName w:val="Arial"/>
    <w:charset w:val="01"/>
    <w:family w:val="swiss"/>
    <w:pitch w:val="variable"/>
  </w:font>
  <w:font w:name="Eras Md BT">
    <w:altName w:val="Arial"/>
    <w:charset w:val="01"/>
    <w:family w:val="swiss"/>
    <w:pitch w:val="variable"/>
  </w:font>
  <w:font w:name="Alfabetoandaluzbasico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95" w:rsidRDefault="001F4D95">
    <w:pPr>
      <w:pStyle w:val="Piedepgina"/>
      <w:tabs>
        <w:tab w:val="clear" w:pos="8504"/>
        <w:tab w:val="right" w:pos="9214"/>
      </w:tabs>
      <w:ind w:left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95" w:rsidRDefault="001F4D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0D" w:rsidRDefault="00A33B0D">
      <w:r>
        <w:separator/>
      </w:r>
    </w:p>
  </w:footnote>
  <w:footnote w:type="continuationSeparator" w:id="0">
    <w:p w:rsidR="00A33B0D" w:rsidRDefault="00A3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95" w:rsidRDefault="007B2DE9">
    <w:pPr>
      <w:ind w:left="0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column">
                <wp:posOffset>3074035</wp:posOffset>
              </wp:positionH>
              <wp:positionV relativeFrom="paragraph">
                <wp:posOffset>-48260</wp:posOffset>
              </wp:positionV>
              <wp:extent cx="2954655" cy="405130"/>
              <wp:effectExtent l="6985" t="8890" r="635" b="508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655" cy="405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D95" w:rsidRDefault="001F4D95">
                          <w:pPr>
                            <w:ind w:left="0"/>
                            <w:rPr>
                              <w:rFonts w:ascii="Eras Md BT" w:hAnsi="Eras Md BT"/>
                              <w:color w:val="007229"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Bk BT" w:hAnsi="Eras Bk BT"/>
                              <w:b/>
                              <w:color w:val="007229"/>
                              <w:w w:val="80"/>
                            </w:rPr>
                            <w:t xml:space="preserve">CONSEJERÍA DE TURISMO Y DEPORTE                                               </w:t>
                          </w:r>
                        </w:p>
                        <w:p w:rsidR="001F4D95" w:rsidRDefault="001F4D95">
                          <w:pPr>
                            <w:ind w:left="0"/>
                          </w:pPr>
                          <w:r>
                            <w:rPr>
                              <w:rFonts w:ascii="Eras Md BT" w:hAnsi="Eras Md BT"/>
                              <w:color w:val="007229"/>
                              <w:w w:val="80"/>
                              <w:sz w:val="20"/>
                              <w:szCs w:val="20"/>
                            </w:rPr>
                            <w:t>Instituto Andaluz del Deporte</w:t>
                          </w:r>
                          <w:r>
                            <w:rPr>
                              <w:rFonts w:ascii="Eras Md BT" w:hAnsi="Eras Md BT"/>
                              <w:b/>
                              <w:bCs/>
                              <w:color w:val="007229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242.05pt;margin-top:-3.8pt;width:232.65pt;height:31.9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EfjAIAABwFAAAOAAAAZHJzL2Uyb0RvYy54bWysVF1v2yAUfZ+0/4B4T22ndhpbdap+LNOk&#10;7kNq9wMI4BgNAwMSu6v233fBcdpsL9M0P+ALXA7n3nsul1dDJ9GeWye0qnF2lmLEFdVMqG2Nvz6u&#10;Z0uMnCeKEakVr/ETd/hq9fbNZW8qPtetloxbBCDKVb2pceu9qZLE0ZZ3xJ1pwxVsNtp2xMPUbhNm&#10;SQ/onUzmabpIem2ZsZpy52D1btzEq4jfNJz6z03juEeyxsDNx9HGcRPGZHVJqq0lphX0QIP8A4uO&#10;CAWXHqHuiCdoZ8UfUJ2gVjvd+DOqu0Q3jaA8xgDRZOlv0Ty0xPAYCyTHmWOa3P+DpZ/2XywSrMbn&#10;GCnSQYke+eDRjR5QFrLTG1eB04MBNz/AMlQ5RurMvabfHFL6tiVqy6+t1X3LCQN28WTy6uiI4wLI&#10;pv+oGVxDdl5HoKGxXUgdJAMBOlTp6ViZQIXC4rws8kVRYERhL0+L7DyWLiHVdNpY599z3aFg1NhC&#10;5SM62d87D3GA6+QSLnNaCrYWUsaJ3W5upUV7AipZx288K01LxtXpOje6RrwTDKkCktIBc7xuXIEI&#10;gEDYC7FESTyX2TxPb+blbL1YXszydV7Myot0OUuz8qZcpHmZ361/BgZZXrWCMa7uheKTPLP878p/&#10;aJRRWFGgqK9xWcyLGNwJ+0NYh1jT8IXiQ9JO3DrhoVul6Gq8PDqRKlT9nWJwgFSeCDnaySn9iAY5&#10;mP4xK1EjQRajQPywGQAlCGej2ROoxWooJkgCnhgwWm1/YNRDu9bYfd8RyzGSHxQoLvT2ZNjJ2EwG&#10;URSO1thjNJq3fnwDdsaKbQvIo6aVvgZVNiIK5oUFUA4TaMFI/vBchB5/PY9eL4/a6hcAAAD//wMA&#10;UEsDBBQABgAIAAAAIQB38TpK3gAAAAkBAAAPAAAAZHJzL2Rvd25yZXYueG1sTI/BTsMwEETvSP0H&#10;aytxa52GkCYhTgVFcK0ISL268TaOEq+j2G3D32NOcFzN08zbcjebgV1xcp0lAZt1BAypsaqjVsDX&#10;59sqA+a8JCUHSyjgGx3sqsVdKQtlb/SB19q3LJSQK6QA7f1YcO4ajUa6tR2RQna2k5E+nFPL1SRv&#10;odwMPI6ilBvZUVjQcsS9xqavL0bAwyHeHt17/bofj5j3mXvpz6SFuF/Oz0/APM7+D4Zf/aAOVXA6&#10;2QspxwYBSZZsAipgtU2BBSBP8gTYScBjGgOvSv7/g+oHAAD//wMAUEsBAi0AFAAGAAgAAAAhALaD&#10;OJL+AAAA4QEAABMAAAAAAAAAAAAAAAAAAAAAAFtDb250ZW50X1R5cGVzXS54bWxQSwECLQAUAAYA&#10;CAAAACEAOP0h/9YAAACUAQAACwAAAAAAAAAAAAAAAAAvAQAAX3JlbHMvLnJlbHNQSwECLQAUAAYA&#10;CAAAACEAt7QxH4wCAAAcBQAADgAAAAAAAAAAAAAAAAAuAgAAZHJzL2Uyb0RvYy54bWxQSwECLQAU&#10;AAYACAAAACEAd/E6St4AAAAJAQAADwAAAAAAAAAAAAAAAADmBAAAZHJzL2Rvd25yZXYueG1sUEsF&#10;BgAAAAAEAAQA8wAAAPEFAAAAAA==&#10;" stroked="f">
              <v:fill opacity="0"/>
              <v:textbox inset="0,0,0,0">
                <w:txbxContent>
                  <w:p w:rsidR="001F4D95" w:rsidRDefault="001F4D95">
                    <w:pPr>
                      <w:ind w:left="0"/>
                      <w:rPr>
                        <w:rFonts w:ascii="Eras Md BT" w:hAnsi="Eras Md BT"/>
                        <w:color w:val="007229"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Bk BT" w:hAnsi="Eras Bk BT"/>
                        <w:b/>
                        <w:color w:val="007229"/>
                        <w:w w:val="80"/>
                      </w:rPr>
                      <w:t xml:space="preserve">CONSEJERÍA DE TURISMO Y DEPORTE                                               </w:t>
                    </w:r>
                  </w:p>
                  <w:p w:rsidR="001F4D95" w:rsidRDefault="001F4D95">
                    <w:pPr>
                      <w:ind w:left="0"/>
                    </w:pPr>
                    <w:r>
                      <w:rPr>
                        <w:rFonts w:ascii="Eras Md BT" w:hAnsi="Eras Md BT"/>
                        <w:color w:val="007229"/>
                        <w:w w:val="80"/>
                        <w:sz w:val="20"/>
                        <w:szCs w:val="20"/>
                      </w:rPr>
                      <w:t>Instituto Andaluz del Deporte</w:t>
                    </w:r>
                    <w:r>
                      <w:rPr>
                        <w:rFonts w:ascii="Eras Md BT" w:hAnsi="Eras Md BT"/>
                        <w:b/>
                        <w:bCs/>
                        <w:color w:val="007229"/>
                        <w:w w:val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-299085</wp:posOffset>
              </wp:positionV>
              <wp:extent cx="2531110" cy="485140"/>
              <wp:effectExtent l="3810" t="5715" r="8255" b="444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110" cy="4851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D95" w:rsidRDefault="001F4D95">
                          <w:pPr>
                            <w:ind w:left="0"/>
                          </w:pPr>
                          <w:r>
                            <w:rPr>
                              <w:rFonts w:ascii="Alfabetoandaluzbasico" w:hAnsi="Alfabetoandaluzbasico"/>
                              <w:color w:val="007229"/>
                            </w:rPr>
                            <w:t>JUNTA DE ANDALUCIA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7.95pt;margin-top:-23.55pt;width:199.3pt;height:38.2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OsjQIAACMFAAAOAAAAZHJzL2Uyb0RvYy54bWysVNuO2yAQfa/Uf0C8Z32psxtb66w22aaq&#10;tL1Iu/0AgnGMioECib1d9d87QJy99KWq6gc8wHCYM3OGy6uxF+jAjOVK1jg7SzFikqqGy12Nv91v&#10;ZguMrCOyIUJJVuMHZvHV8u2by0FXLFedEg0zCECkrQZd4845XSWJpR3riT1TmknYbJXpiYOp2SWN&#10;IQOg9yLJ0/Q8GZRptFGUWQurN3ETLwN+2zLqvrStZQ6JGkNsLowmjFs/JstLUu0M0R2nxzDIP0TR&#10;Ey7h0hPUDXEE7Q3/A6rn1CirWndGVZ+otuWUBQ7AJktfsbnriGaBCyTH6lOa7P+DpZ8PXw3iTY1z&#10;jCTpoUT3bHRopUaU++wM2lbgdKfBzY2wDFUOTK2+VfS7RVKtOyJ37NoYNXSMNBBd5k8mz45GHOtB&#10;tsMn1cA1ZO9UABpb0/vUQTIQoEOVHk6V8aFQWMzn77Isgy0Ke8VinhWhdAmpptPaWPeBqR55o8YG&#10;Kh/QyeHWOh8NqSYXf5lVgjcbLkSYmN12LQw6EFDJJnzxrNAdiavTdTa6BrwXGEJ6JKk8ZrwurgAD&#10;CMDveS5BEo9llhfpKi9nm/PFxazYFPNZeZEuZmlWrsrztCiLm80vH0FWVB1vGiZvuWSTPLPi78p/&#10;bJQorCBQNNS4nOfzQO5F9EdaR66p/0IJXyWq5w66VfC+xouTE6l81d/LBmiTyhEuop28DD+kDHIw&#10;/UNWgka8LKJA3LgdgxiDgLx+tqp5ANEYBTWF8sNLA0anzE+MBujaGtsfe2IYRuKjBOH5Fp8MMxnb&#10;ySCSwtEaO4yiuXbxKdhrw3cdIEdpS3UN4mx50M1TFBC5n0AnBg7HV8O3+vN58Hp625a/AQAA//8D&#10;AFBLAwQUAAYACAAAACEAzytgft8AAAAKAQAADwAAAGRycy9kb3ducmV2LnhtbEyPy07DMBBF90j9&#10;B2sqsWudB5AHcSoogi0iIHXrxtM4SjyOYrcNf49ZwW5Gc3Tn3Gq3mJFdcHa9JQHxNgKG1FrVUyfg&#10;6/N1kwNzXpKSoyUU8I0OdvXqppKlslf6wEvjOxZCyJVSgPZ+Kjl3rUYj3dZOSOF2srORPqxzx9Us&#10;ryHcjDyJogduZE/hg5YT7jW2Q3M2AtL3JDu4t+ZlPx2wGHL3PJxIC3G7Xp4egXlc/B8Mv/pBHerg&#10;dLRnUo6NAjbxfRHQMNxlMbBApHmSATsKSIoUeF3x/xXqHwAAAP//AwBQSwECLQAUAAYACAAAACEA&#10;toM4kv4AAADhAQAAEwAAAAAAAAAAAAAAAAAAAAAAW0NvbnRlbnRfVHlwZXNdLnhtbFBLAQItABQA&#10;BgAIAAAAIQA4/SH/1gAAAJQBAAALAAAAAAAAAAAAAAAAAC8BAABfcmVscy8ucmVsc1BLAQItABQA&#10;BgAIAAAAIQCyNYOsjQIAACMFAAAOAAAAAAAAAAAAAAAAAC4CAABkcnMvZTJvRG9jLnhtbFBLAQIt&#10;ABQABgAIAAAAIQDPK2B+3wAAAAoBAAAPAAAAAAAAAAAAAAAAAOcEAABkcnMvZG93bnJldi54bWxQ&#10;SwUGAAAAAAQABADzAAAA8wUAAAAA&#10;" stroked="f">
              <v:fill opacity="0"/>
              <v:textbox inset="0,0,0,0">
                <w:txbxContent>
                  <w:p w:rsidR="001F4D95" w:rsidRDefault="001F4D95">
                    <w:pPr>
                      <w:ind w:left="0"/>
                    </w:pPr>
                    <w:r>
                      <w:rPr>
                        <w:rFonts w:ascii="Alfabetoandaluzbasico" w:hAnsi="Alfabetoandaluzbasico"/>
                        <w:color w:val="007229"/>
                      </w:rPr>
                      <w:t>JUNTA DE ANDALUCIA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  <w:p w:rsidR="001F4D95" w:rsidRDefault="007B2DE9">
    <w:pPr>
      <w:ind w:left="5664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2717800</wp:posOffset>
              </wp:positionH>
              <wp:positionV relativeFrom="paragraph">
                <wp:posOffset>8981440</wp:posOffset>
              </wp:positionV>
              <wp:extent cx="1946275" cy="414655"/>
              <wp:effectExtent l="3175" t="8890" r="3175" b="508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275" cy="414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D95" w:rsidRDefault="001F4D95">
                          <w:pPr>
                            <w:ind w:left="0"/>
                            <w:rPr>
                              <w:rFonts w:ascii="Eras Md BT" w:hAnsi="Eras Md BT"/>
                              <w:color w:val="007229"/>
                              <w:w w:val="8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Eras Md BT" w:hAnsi="Eras Md BT"/>
                              <w:color w:val="007229"/>
                              <w:w w:val="80"/>
                              <w:sz w:val="16"/>
                              <w:szCs w:val="20"/>
                            </w:rPr>
                            <w:t>Avda. Santa Rosa de Lima, 5. 29007 Málaga</w:t>
                          </w:r>
                        </w:p>
                        <w:p w:rsidR="001F4D95" w:rsidRDefault="001F4D95">
                          <w:pPr>
                            <w:ind w:left="0"/>
                            <w:rPr>
                              <w:rFonts w:ascii="Eras Md BT" w:hAnsi="Eras Md BT"/>
                              <w:color w:val="007229"/>
                              <w:w w:val="8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Eras Md BT" w:hAnsi="Eras Md BT"/>
                              <w:color w:val="007229"/>
                              <w:w w:val="80"/>
                              <w:sz w:val="16"/>
                              <w:szCs w:val="20"/>
                            </w:rPr>
                            <w:t>Teléf. 95 104 19 00 Fax 95 104 19  33</w:t>
                          </w:r>
                        </w:p>
                        <w:p w:rsidR="001F4D95" w:rsidRDefault="001F4D95">
                          <w:pPr>
                            <w:ind w:left="0"/>
                          </w:pPr>
                          <w:r>
                            <w:rPr>
                              <w:rFonts w:ascii="Eras Md BT" w:hAnsi="Eras Md BT"/>
                              <w:color w:val="007229"/>
                              <w:w w:val="80"/>
                              <w:sz w:val="16"/>
                              <w:szCs w:val="20"/>
                            </w:rPr>
                            <w:t xml:space="preserve">formacion.iad.ccd@juntadeandalucia.es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214pt;margin-top:707.2pt;width:153.25pt;height:32.6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cGjgIAACMFAAAOAAAAZHJzL2Uyb0RvYy54bWysVF1v2yAUfZ+0/4B4T/0xJ42tOFXTLtOk&#10;7kNq9wOIwTEaBgYkdlftv+8CcdZ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b0xmdn0LYCp3sNbm6EZe/pI7X6TjVfLZLqpiNyz66NUUPHCAV2mT+ZPDsacawH&#10;2Q0fFIVryMGpADS2pveAkAwE6FClx3NlPJXGX1kWi/xyjlEDe0VWLObzcAWpptPaWPeOqR55o8YG&#10;Kh/QyfHOOs+GVJNLYK8Ep1suRJiY/e5GGHQkoJJt+OJZoTsSV4NSAMNG14Bnn2MI6ZGk8pjxurgC&#10;EQABv+djCZJ4KrO8SDd5OdsulpezYlvMZ+VlupylWbkpF2lRFrfbH55BVlQdp5TJOy7ZJM+s+Lvy&#10;nxolCisIFA01Luf5PAT3gv0prFOsqf9O+X3h1nMH3Sp4X+Pl2YlUvupvJYWwSeUIF9FOXtIPKYMc&#10;TP+QlaARL4soEDfuxiDGfJLeTtFHEI1RUFNQBrw0YHTKfMdogK6tsf12IIZhJN5LEJ5v8ckwk7Gb&#10;DCIbOFpjh1E0b1x8Cg7a8H0HyFHaUl2DOFsedONVHFkAcz+BTgwxnF4N3+rP58Hr19u2/gkAAP//&#10;AwBQSwMEFAAGAAgAAAAhAERi2ULgAAAADQEAAA8AAABkcnMvZG93bnJldi54bWxMj8FOwzAQRO9I&#10;/IO1SNyo09SQNMSpoAiuFQGpVzfexlHidRS7bfh73BMcd2Y0+6bczHZgZ5x850jCcpEAQ2qc7qiV&#10;8P31/pAD80GRVoMjlPCDHjbV7U2pCu0u9InnOrQslpAvlAQTwlhw7huDVvmFG5Gid3STVSGeU8v1&#10;pC6x3A48TZInblVH8YNRI24NNn19shJWuzTb+4/6bTvucd3n/rU/kpHy/m5+eQYWcA5/YbjiR3So&#10;ItPBnUh7NkgQaR63hGiIpRDAYiRbiUdgh6uUrTPgVcn/r6h+AQAA//8DAFBLAQItABQABgAIAAAA&#10;IQC2gziS/gAAAOEBAAATAAAAAAAAAAAAAAAAAAAAAABbQ29udGVudF9UeXBlc10ueG1sUEsBAi0A&#10;FAAGAAgAAAAhADj9If/WAAAAlAEAAAsAAAAAAAAAAAAAAAAALwEAAF9yZWxzLy5yZWxzUEsBAi0A&#10;FAAGAAgAAAAhALDBxwaOAgAAIwUAAA4AAAAAAAAAAAAAAAAALgIAAGRycy9lMm9Eb2MueG1sUEsB&#10;Ai0AFAAGAAgAAAAhAERi2ULgAAAADQEAAA8AAAAAAAAAAAAAAAAA6AQAAGRycy9kb3ducmV2Lnht&#10;bFBLBQYAAAAABAAEAPMAAAD1BQAAAAA=&#10;" stroked="f">
              <v:fill opacity="0"/>
              <v:textbox inset="0,0,0,0">
                <w:txbxContent>
                  <w:p w:rsidR="001F4D95" w:rsidRDefault="001F4D95">
                    <w:pPr>
                      <w:ind w:left="0"/>
                      <w:rPr>
                        <w:rFonts w:ascii="Eras Md BT" w:hAnsi="Eras Md BT"/>
                        <w:color w:val="007229"/>
                        <w:w w:val="80"/>
                        <w:sz w:val="16"/>
                        <w:szCs w:val="20"/>
                      </w:rPr>
                    </w:pPr>
                    <w:r>
                      <w:rPr>
                        <w:rFonts w:ascii="Eras Md BT" w:hAnsi="Eras Md BT"/>
                        <w:color w:val="007229"/>
                        <w:w w:val="80"/>
                        <w:sz w:val="16"/>
                        <w:szCs w:val="20"/>
                      </w:rPr>
                      <w:t>Avda. Santa Rosa de Lima, 5. 29007 Málaga</w:t>
                    </w:r>
                  </w:p>
                  <w:p w:rsidR="001F4D95" w:rsidRDefault="001F4D95">
                    <w:pPr>
                      <w:ind w:left="0"/>
                      <w:rPr>
                        <w:rFonts w:ascii="Eras Md BT" w:hAnsi="Eras Md BT"/>
                        <w:color w:val="007229"/>
                        <w:w w:val="80"/>
                        <w:sz w:val="16"/>
                        <w:szCs w:val="20"/>
                      </w:rPr>
                    </w:pPr>
                    <w:r>
                      <w:rPr>
                        <w:rFonts w:ascii="Eras Md BT" w:hAnsi="Eras Md BT"/>
                        <w:color w:val="007229"/>
                        <w:w w:val="80"/>
                        <w:sz w:val="16"/>
                        <w:szCs w:val="20"/>
                      </w:rPr>
                      <w:t>Teléf. 95 104 19 00 Fax 95 104 19  33</w:t>
                    </w:r>
                  </w:p>
                  <w:p w:rsidR="001F4D95" w:rsidRDefault="001F4D95">
                    <w:pPr>
                      <w:ind w:left="0"/>
                    </w:pPr>
                    <w:r>
                      <w:rPr>
                        <w:rFonts w:ascii="Eras Md BT" w:hAnsi="Eras Md BT"/>
                        <w:color w:val="007229"/>
                        <w:w w:val="80"/>
                        <w:sz w:val="16"/>
                        <w:szCs w:val="20"/>
                      </w:rPr>
                      <w:t xml:space="preserve">formacion.iad.ccd@juntadeandalucia.es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1A59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7684770</wp:posOffset>
          </wp:positionV>
          <wp:extent cx="887095" cy="1527175"/>
          <wp:effectExtent l="19050" t="0" r="8255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527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95" w:rsidRDefault="001F4D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86"/>
    <w:rsid w:val="001F4D95"/>
    <w:rsid w:val="00601A59"/>
    <w:rsid w:val="00734386"/>
    <w:rsid w:val="007B2DE9"/>
    <w:rsid w:val="008E6CCA"/>
    <w:rsid w:val="00A33B0D"/>
    <w:rsid w:val="00B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113"/>
      <w:jc w:val="both"/>
    </w:pPr>
    <w:rPr>
      <w:rFonts w:ascii="NewsGotT" w:hAnsi="NewsGotT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853F"/>
      <w:tabs>
        <w:tab w:val="num" w:pos="0"/>
      </w:tabs>
      <w:ind w:left="0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FAF1B8"/>
      <w:tabs>
        <w:tab w:val="num" w:pos="0"/>
      </w:tabs>
      <w:overflowPunct w:val="0"/>
      <w:autoSpaceDE w:val="0"/>
      <w:ind w:left="57"/>
      <w:textAlignment w:val="baseline"/>
      <w:outlineLvl w:val="1"/>
    </w:pPr>
    <w:rPr>
      <w:b/>
      <w:bCs/>
      <w:color w:val="00853F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FFFFFF"/>
      <w:tabs>
        <w:tab w:val="num" w:pos="0"/>
      </w:tabs>
      <w:overflowPunct w:val="0"/>
      <w:autoSpaceDE w:val="0"/>
      <w:textAlignment w:val="baseline"/>
      <w:outlineLvl w:val="2"/>
    </w:pPr>
    <w:rPr>
      <w:b/>
      <w:bCs/>
      <w:color w:val="00853F"/>
      <w:lang w:val="en-GB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verflowPunct w:val="0"/>
      <w:autoSpaceDE w:val="0"/>
      <w:ind w:left="0"/>
      <w:textAlignment w:val="baseline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verflowPunct w:val="0"/>
      <w:autoSpaceDE w:val="0"/>
      <w:ind w:left="0"/>
      <w:textAlignment w:val="baseline"/>
      <w:outlineLvl w:val="4"/>
    </w:pPr>
    <w:rPr>
      <w:szCs w:val="20"/>
      <w:u w:val="single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verflowPunct w:val="0"/>
      <w:autoSpaceDE w:val="0"/>
      <w:ind w:left="0"/>
      <w:textAlignment w:val="baseline"/>
      <w:outlineLvl w:val="5"/>
    </w:pPr>
    <w:rPr>
      <w:b/>
      <w:bCs/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overflowPunct w:val="0"/>
      <w:autoSpaceDE w:val="0"/>
      <w:ind w:left="720" w:firstLine="720"/>
      <w:textAlignment w:val="baseline"/>
      <w:outlineLvl w:val="6"/>
    </w:pPr>
    <w:rPr>
      <w:szCs w:val="20"/>
      <w:lang w:val="en-GB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ind w:left="0"/>
      <w:outlineLvl w:val="8"/>
    </w:pPr>
    <w:rPr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hAnsi="Arial"/>
      <w:b/>
      <w:spacing w:val="-4"/>
      <w:sz w:val="18"/>
    </w:rPr>
  </w:style>
  <w:style w:type="character" w:styleId="Nmerodepgina">
    <w:name w:val="page number"/>
    <w:basedOn w:val="Fuentedeprrafopredeter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styleId="Hipervnculovisitado">
    <w:name w:val="FollowedHyperlink"/>
    <w:basedOn w:val="Fuentedeprrafopredeter1"/>
    <w:rPr>
      <w:color w:val="80008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angradetextonormal">
    <w:name w:val="Body Text Indent"/>
    <w:basedOn w:val="Normal"/>
    <w:pPr>
      <w:ind w:left="720" w:hanging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overflowPunct w:val="0"/>
      <w:autoSpaceDE w:val="0"/>
      <w:textAlignment w:val="baseline"/>
    </w:pPr>
    <w:rPr>
      <w:b/>
      <w:bCs/>
      <w:szCs w:val="20"/>
    </w:rPr>
  </w:style>
  <w:style w:type="paragraph" w:customStyle="1" w:styleId="Sangra2detindependiente1">
    <w:name w:val="Sangría 2 de t. independiente1"/>
    <w:basedOn w:val="Normal"/>
    <w:pPr>
      <w:ind w:left="708"/>
    </w:pPr>
  </w:style>
  <w:style w:type="paragraph" w:customStyle="1" w:styleId="Sangra3detindependiente1">
    <w:name w:val="Sangría 3 de t. independiente1"/>
    <w:basedOn w:val="Normal"/>
    <w:pPr>
      <w:ind w:left="540" w:hanging="540"/>
    </w:pPr>
    <w:rPr>
      <w:i/>
      <w:iCs/>
      <w:sz w:val="20"/>
    </w:rPr>
  </w:style>
  <w:style w:type="paragraph" w:customStyle="1" w:styleId="Textoindependiente31">
    <w:name w:val="Texto independiente 31"/>
    <w:basedOn w:val="Normal"/>
    <w:pPr>
      <w:spacing w:after="120"/>
    </w:pPr>
    <w:rPr>
      <w:rFonts w:ascii="Arial" w:hAnsi="Arial"/>
      <w:b/>
      <w:i/>
      <w:sz w:val="52"/>
      <w:szCs w:val="20"/>
    </w:rPr>
  </w:style>
  <w:style w:type="paragraph" w:customStyle="1" w:styleId="Cliente">
    <w:name w:val="Cliente"/>
    <w:basedOn w:val="Normal"/>
    <w:pPr>
      <w:tabs>
        <w:tab w:val="right" w:pos="9072"/>
      </w:tabs>
    </w:pPr>
    <w:rPr>
      <w:rFonts w:ascii="Arial" w:hAnsi="Arial"/>
      <w:b/>
      <w:spacing w:val="-3"/>
      <w:sz w:val="56"/>
      <w:szCs w:val="20"/>
    </w:rPr>
  </w:style>
  <w:style w:type="paragraph" w:styleId="TDC1">
    <w:name w:val="toc 1"/>
    <w:basedOn w:val="Normal"/>
    <w:next w:val="Normal"/>
    <w:pPr>
      <w:spacing w:before="120" w:after="120"/>
    </w:pPr>
    <w:rPr>
      <w:bCs/>
    </w:rPr>
  </w:style>
  <w:style w:type="paragraph" w:styleId="TDC3">
    <w:name w:val="toc 3"/>
    <w:basedOn w:val="Normal"/>
    <w:next w:val="Normal"/>
    <w:pPr>
      <w:ind w:left="482"/>
    </w:pPr>
    <w:rPr>
      <w:iCs/>
    </w:rPr>
  </w:style>
  <w:style w:type="paragraph" w:customStyle="1" w:styleId="Cuerpo">
    <w:name w:val="Cuerpo"/>
    <w:basedOn w:val="Normal"/>
    <w:pPr>
      <w:spacing w:before="120" w:after="120"/>
      <w:ind w:left="0" w:firstLine="567"/>
    </w:pPr>
    <w:rPr>
      <w:szCs w:val="20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Lista21">
    <w:name w:val="Lista 21"/>
    <w:basedOn w:val="Normal"/>
    <w:pPr>
      <w:ind w:left="566" w:hanging="283"/>
    </w:pPr>
  </w:style>
  <w:style w:type="paragraph" w:customStyle="1" w:styleId="Saludo1">
    <w:name w:val="Saludo1"/>
    <w:basedOn w:val="Normal"/>
    <w:next w:val="Normal"/>
  </w:style>
  <w:style w:type="paragraph" w:customStyle="1" w:styleId="Listaconvietas1">
    <w:name w:val="Lista con viñetas1"/>
    <w:basedOn w:val="Normal"/>
  </w:style>
  <w:style w:type="paragraph" w:customStyle="1" w:styleId="Listaconvietas21">
    <w:name w:val="Lista con viñetas 21"/>
    <w:basedOn w:val="Normal"/>
  </w:style>
  <w:style w:type="paragraph" w:customStyle="1" w:styleId="Continuarlista1">
    <w:name w:val="Continuar lista1"/>
    <w:basedOn w:val="Normal"/>
    <w:pPr>
      <w:spacing w:after="120"/>
      <w:ind w:left="283"/>
    </w:pPr>
  </w:style>
  <w:style w:type="paragraph" w:styleId="TDC2">
    <w:name w:val="toc 2"/>
    <w:basedOn w:val="Normal"/>
    <w:next w:val="Normal"/>
    <w:pPr>
      <w:spacing w:before="120" w:after="120"/>
      <w:ind w:left="238"/>
    </w:pPr>
  </w:style>
  <w:style w:type="paragraph" w:styleId="TDC4">
    <w:name w:val="toc 4"/>
    <w:basedOn w:val="Normal"/>
    <w:next w:val="Normal"/>
    <w:pPr>
      <w:ind w:left="720"/>
    </w:pPr>
    <w:rPr>
      <w:szCs w:val="21"/>
    </w:rPr>
  </w:style>
  <w:style w:type="paragraph" w:styleId="TDC5">
    <w:name w:val="toc 5"/>
    <w:basedOn w:val="Normal"/>
    <w:next w:val="Normal"/>
    <w:pPr>
      <w:ind w:left="960"/>
    </w:pPr>
    <w:rPr>
      <w:szCs w:val="21"/>
    </w:rPr>
  </w:style>
  <w:style w:type="paragraph" w:styleId="TDC6">
    <w:name w:val="toc 6"/>
    <w:basedOn w:val="Normal"/>
    <w:next w:val="Normal"/>
    <w:pPr>
      <w:ind w:left="1200"/>
    </w:pPr>
    <w:rPr>
      <w:szCs w:val="21"/>
    </w:rPr>
  </w:style>
  <w:style w:type="paragraph" w:styleId="TDC7">
    <w:name w:val="toc 7"/>
    <w:basedOn w:val="Normal"/>
    <w:next w:val="Normal"/>
    <w:pPr>
      <w:ind w:left="1440"/>
    </w:pPr>
    <w:rPr>
      <w:szCs w:val="21"/>
    </w:rPr>
  </w:style>
  <w:style w:type="paragraph" w:styleId="TDC8">
    <w:name w:val="toc 8"/>
    <w:basedOn w:val="Normal"/>
    <w:next w:val="Normal"/>
    <w:pPr>
      <w:ind w:left="1680"/>
    </w:pPr>
    <w:rPr>
      <w:szCs w:val="21"/>
    </w:rPr>
  </w:style>
  <w:style w:type="paragraph" w:styleId="TDC9">
    <w:name w:val="toc 9"/>
    <w:basedOn w:val="Normal"/>
    <w:next w:val="Normal"/>
    <w:pPr>
      <w:ind w:left="1920"/>
    </w:pPr>
    <w:rPr>
      <w:szCs w:val="21"/>
    </w:rPr>
  </w:style>
  <w:style w:type="paragraph" w:customStyle="1" w:styleId="Epgrafe1">
    <w:name w:val="Epígrafe1"/>
    <w:basedOn w:val="Normal"/>
    <w:next w:val="Normal"/>
    <w:rPr>
      <w:b/>
      <w:bCs/>
      <w:u w:val="single"/>
      <w:lang w:val="en-GB"/>
    </w:rPr>
  </w:style>
  <w:style w:type="paragraph" w:customStyle="1" w:styleId="xl25">
    <w:name w:val="xl25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280" w:after="280"/>
    </w:pPr>
    <w:rPr>
      <w:rFonts w:ascii="Arial" w:eastAsia="Arial Unicode MS" w:hAnsi="Arial" w:cs="Arial"/>
      <w:b/>
      <w:bCs/>
      <w:color w:val="FF0000"/>
    </w:rPr>
  </w:style>
  <w:style w:type="paragraph" w:customStyle="1" w:styleId="xl29">
    <w:name w:val="xl29"/>
    <w:basedOn w:val="Normal"/>
    <w:pPr>
      <w:spacing w:before="280" w:after="280"/>
    </w:pPr>
    <w:rPr>
      <w:rFonts w:ascii="Arial" w:eastAsia="Arial Unicode MS" w:hAnsi="Arial" w:cs="Arial"/>
      <w:color w:val="3366FF"/>
    </w:rPr>
  </w:style>
  <w:style w:type="paragraph" w:customStyle="1" w:styleId="xl30">
    <w:name w:val="xl30"/>
    <w:basedOn w:val="Normal"/>
    <w:pPr>
      <w:spacing w:before="280" w:after="280"/>
    </w:pPr>
    <w:rPr>
      <w:rFonts w:ascii="Arial" w:eastAsia="Arial Unicode MS" w:hAnsi="Arial" w:cs="Arial"/>
      <w:color w:val="3366FF"/>
    </w:rPr>
  </w:style>
  <w:style w:type="paragraph" w:customStyle="1" w:styleId="xl31">
    <w:name w:val="xl31"/>
    <w:basedOn w:val="Normal"/>
    <w:pPr>
      <w:spacing w:before="280" w:after="280"/>
    </w:pPr>
    <w:rPr>
      <w:rFonts w:ascii="Arial" w:eastAsia="Arial Unicode MS" w:hAnsi="Arial" w:cs="Arial"/>
      <w:color w:val="3366FF"/>
    </w:rPr>
  </w:style>
  <w:style w:type="paragraph" w:customStyle="1" w:styleId="xl32">
    <w:name w:val="xl32"/>
    <w:basedOn w:val="Normal"/>
    <w:pPr>
      <w:spacing w:before="280" w:after="280"/>
    </w:pPr>
    <w:rPr>
      <w:rFonts w:ascii="Arial" w:eastAsia="Arial Unicode MS" w:hAnsi="Arial" w:cs="Arial"/>
      <w:b/>
      <w:bCs/>
      <w:color w:val="3366FF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4">
    <w:name w:val="xl24"/>
    <w:basedOn w:val="Normal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</w:rPr>
  </w:style>
  <w:style w:type="paragraph" w:customStyle="1" w:styleId="ndice10">
    <w:name w:val="Índice 10"/>
    <w:basedOn w:val="ndice"/>
    <w:pPr>
      <w:tabs>
        <w:tab w:val="right" w:leader="dot" w:pos="9637"/>
      </w:tabs>
      <w:ind w:left="2547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ndice2">
    <w:name w:val="index 2"/>
    <w:basedOn w:val="Normal"/>
    <w:next w:val="Normal"/>
    <w:pPr>
      <w:ind w:left="480" w:hanging="240"/>
    </w:pPr>
    <w:rPr>
      <w:sz w:val="18"/>
      <w:szCs w:val="18"/>
    </w:rPr>
  </w:style>
  <w:style w:type="paragraph" w:styleId="ndice1">
    <w:name w:val="index 1"/>
    <w:basedOn w:val="Normal"/>
    <w:next w:val="Normal"/>
    <w:pPr>
      <w:ind w:left="240" w:hanging="240"/>
    </w:pPr>
    <w:rPr>
      <w:sz w:val="18"/>
      <w:szCs w:val="18"/>
    </w:rPr>
  </w:style>
  <w:style w:type="paragraph" w:styleId="ndice3">
    <w:name w:val="index 3"/>
    <w:basedOn w:val="Normal"/>
    <w:next w:val="Normal"/>
    <w:pPr>
      <w:ind w:left="720" w:hanging="240"/>
    </w:pPr>
    <w:rPr>
      <w:sz w:val="18"/>
      <w:szCs w:val="18"/>
    </w:rPr>
  </w:style>
  <w:style w:type="paragraph" w:customStyle="1" w:styleId="WW-ndice4">
    <w:name w:val="WW-Índice 4"/>
    <w:basedOn w:val="Normal"/>
    <w:next w:val="Normal"/>
    <w:pPr>
      <w:ind w:left="960" w:hanging="240"/>
    </w:pPr>
    <w:rPr>
      <w:sz w:val="18"/>
      <w:szCs w:val="18"/>
    </w:rPr>
  </w:style>
  <w:style w:type="paragraph" w:customStyle="1" w:styleId="WW-ndice5">
    <w:name w:val="WW-Índice 5"/>
    <w:basedOn w:val="Normal"/>
    <w:next w:val="Normal"/>
    <w:pPr>
      <w:ind w:left="1200" w:hanging="240"/>
    </w:pPr>
    <w:rPr>
      <w:sz w:val="18"/>
      <w:szCs w:val="18"/>
    </w:rPr>
  </w:style>
  <w:style w:type="paragraph" w:customStyle="1" w:styleId="WW-ndice6">
    <w:name w:val="WW-Índice 6"/>
    <w:basedOn w:val="Normal"/>
    <w:next w:val="Normal"/>
    <w:pPr>
      <w:ind w:left="1440" w:hanging="240"/>
    </w:pPr>
    <w:rPr>
      <w:sz w:val="18"/>
      <w:szCs w:val="18"/>
    </w:rPr>
  </w:style>
  <w:style w:type="paragraph" w:customStyle="1" w:styleId="WW-ndice7">
    <w:name w:val="WW-Índice 7"/>
    <w:basedOn w:val="Normal"/>
    <w:next w:val="Normal"/>
    <w:pPr>
      <w:ind w:left="1680" w:hanging="240"/>
    </w:pPr>
    <w:rPr>
      <w:sz w:val="18"/>
      <w:szCs w:val="18"/>
    </w:rPr>
  </w:style>
  <w:style w:type="paragraph" w:customStyle="1" w:styleId="WW-ndice8">
    <w:name w:val="WW-Índice 8"/>
    <w:basedOn w:val="Normal"/>
    <w:next w:val="Normal"/>
    <w:pPr>
      <w:ind w:left="1920" w:hanging="240"/>
    </w:pPr>
    <w:rPr>
      <w:sz w:val="18"/>
      <w:szCs w:val="18"/>
    </w:rPr>
  </w:style>
  <w:style w:type="paragraph" w:customStyle="1" w:styleId="WW-ndice9">
    <w:name w:val="WW-Índice 9"/>
    <w:basedOn w:val="Normal"/>
    <w:next w:val="Normal"/>
    <w:pPr>
      <w:ind w:left="2160" w:hanging="240"/>
    </w:pPr>
    <w:rPr>
      <w:sz w:val="18"/>
      <w:szCs w:val="18"/>
    </w:rPr>
  </w:style>
  <w:style w:type="paragraph" w:styleId="Ttulodendice">
    <w:name w:val="index heading"/>
    <w:basedOn w:val="Normal"/>
    <w:next w:val="ndice1"/>
    <w:pPr>
      <w:spacing w:before="240" w:after="120"/>
      <w:jc w:val="center"/>
    </w:pPr>
    <w:rPr>
      <w:b/>
      <w:bCs/>
      <w:sz w:val="26"/>
      <w:szCs w:val="26"/>
    </w:rPr>
  </w:style>
  <w:style w:type="paragraph" w:customStyle="1" w:styleId="Comentarios">
    <w:name w:val="Comentarios"/>
    <w:basedOn w:val="Normal"/>
    <w:pPr>
      <w:pBdr>
        <w:top w:val="single" w:sz="4" w:space="1" w:color="808000"/>
        <w:left w:val="single" w:sz="4" w:space="4" w:color="808000"/>
        <w:bottom w:val="single" w:sz="4" w:space="1" w:color="808000"/>
        <w:right w:val="single" w:sz="4" w:space="4" w:color="808000"/>
      </w:pBdr>
      <w:shd w:val="clear" w:color="auto" w:fill="FAF1B8"/>
      <w:ind w:left="284"/>
    </w:pPr>
    <w:rPr>
      <w:color w:val="A95700"/>
      <w:lang w:val="en-GB"/>
    </w:rPr>
  </w:style>
  <w:style w:type="paragraph" w:customStyle="1" w:styleId="Notas">
    <w:name w:val="Notas"/>
    <w:basedOn w:val="Comentarios"/>
    <w:pPr>
      <w:shd w:val="clear" w:color="auto" w:fill="FFFFFF"/>
    </w:pPr>
    <w:rPr>
      <w:color w:val="000000"/>
    </w:rPr>
  </w:style>
  <w:style w:type="paragraph" w:styleId="NormalWeb">
    <w:name w:val="Normal (Web)"/>
    <w:basedOn w:val="Normal"/>
    <w:pPr>
      <w:suppressAutoHyphens w:val="0"/>
      <w:spacing w:before="280"/>
      <w:ind w:left="0"/>
    </w:pPr>
    <w:rPr>
      <w:rFonts w:ascii="Times New Roman" w:hAnsi="Times New Roman"/>
    </w:rPr>
  </w:style>
  <w:style w:type="paragraph" w:customStyle="1" w:styleId="Titulo1">
    <w:name w:val="Titulo1"/>
    <w:basedOn w:val="NormalWeb"/>
  </w:style>
  <w:style w:type="paragraph" w:customStyle="1" w:styleId="Titulo2">
    <w:name w:val="Titulo2"/>
    <w:basedOn w:val="Normal"/>
    <w:rPr>
      <w:sz w:val="20"/>
      <w:szCs w:val="20"/>
    </w:rPr>
  </w:style>
  <w:style w:type="paragraph" w:customStyle="1" w:styleId="WW-Predeterminado">
    <w:name w:val="WW-Predeterminad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Tahoma" w:eastAsia="MS Gothic" w:hAnsi="Tahoma" w:cs="Tahoma"/>
      <w:color w:val="000000"/>
      <w:sz w:val="48"/>
      <w:szCs w:val="48"/>
    </w:rPr>
  </w:style>
  <w:style w:type="paragraph" w:customStyle="1" w:styleId="Ttulo10">
    <w:name w:val="Título1"/>
    <w:basedOn w:val="Normal"/>
  </w:style>
  <w:style w:type="paragraph" w:customStyle="1" w:styleId="Estndar">
    <w:name w:val="Estándar"/>
    <w:pPr>
      <w:suppressAutoHyphens/>
    </w:pPr>
    <w:rPr>
      <w:color w:val="000000"/>
      <w:sz w:val="24"/>
      <w:lang w:eastAsia="zh-CN"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2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2"/>
    <w:next w:val="Textoindependiente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113"/>
      <w:jc w:val="both"/>
    </w:pPr>
    <w:rPr>
      <w:rFonts w:ascii="NewsGotT" w:hAnsi="NewsGotT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853F"/>
      <w:tabs>
        <w:tab w:val="num" w:pos="0"/>
      </w:tabs>
      <w:ind w:left="0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FAF1B8"/>
      <w:tabs>
        <w:tab w:val="num" w:pos="0"/>
      </w:tabs>
      <w:overflowPunct w:val="0"/>
      <w:autoSpaceDE w:val="0"/>
      <w:ind w:left="57"/>
      <w:textAlignment w:val="baseline"/>
      <w:outlineLvl w:val="1"/>
    </w:pPr>
    <w:rPr>
      <w:b/>
      <w:bCs/>
      <w:color w:val="00853F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FFFFFF"/>
      <w:tabs>
        <w:tab w:val="num" w:pos="0"/>
      </w:tabs>
      <w:overflowPunct w:val="0"/>
      <w:autoSpaceDE w:val="0"/>
      <w:textAlignment w:val="baseline"/>
      <w:outlineLvl w:val="2"/>
    </w:pPr>
    <w:rPr>
      <w:b/>
      <w:bCs/>
      <w:color w:val="00853F"/>
      <w:lang w:val="en-GB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verflowPunct w:val="0"/>
      <w:autoSpaceDE w:val="0"/>
      <w:ind w:left="0"/>
      <w:textAlignment w:val="baseline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verflowPunct w:val="0"/>
      <w:autoSpaceDE w:val="0"/>
      <w:ind w:left="0"/>
      <w:textAlignment w:val="baseline"/>
      <w:outlineLvl w:val="4"/>
    </w:pPr>
    <w:rPr>
      <w:szCs w:val="20"/>
      <w:u w:val="single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verflowPunct w:val="0"/>
      <w:autoSpaceDE w:val="0"/>
      <w:ind w:left="0"/>
      <w:textAlignment w:val="baseline"/>
      <w:outlineLvl w:val="5"/>
    </w:pPr>
    <w:rPr>
      <w:b/>
      <w:bCs/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overflowPunct w:val="0"/>
      <w:autoSpaceDE w:val="0"/>
      <w:ind w:left="720" w:firstLine="720"/>
      <w:textAlignment w:val="baseline"/>
      <w:outlineLvl w:val="6"/>
    </w:pPr>
    <w:rPr>
      <w:szCs w:val="20"/>
      <w:lang w:val="en-GB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ind w:left="0"/>
      <w:outlineLvl w:val="8"/>
    </w:pPr>
    <w:rPr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hAnsi="Arial"/>
      <w:b/>
      <w:spacing w:val="-4"/>
      <w:sz w:val="18"/>
    </w:rPr>
  </w:style>
  <w:style w:type="character" w:styleId="Nmerodepgina">
    <w:name w:val="page number"/>
    <w:basedOn w:val="Fuentedeprrafopredeter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styleId="Hipervnculovisitado">
    <w:name w:val="FollowedHyperlink"/>
    <w:basedOn w:val="Fuentedeprrafopredeter1"/>
    <w:rPr>
      <w:color w:val="80008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angradetextonormal">
    <w:name w:val="Body Text Indent"/>
    <w:basedOn w:val="Normal"/>
    <w:pPr>
      <w:ind w:left="720" w:hanging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overflowPunct w:val="0"/>
      <w:autoSpaceDE w:val="0"/>
      <w:textAlignment w:val="baseline"/>
    </w:pPr>
    <w:rPr>
      <w:b/>
      <w:bCs/>
      <w:szCs w:val="20"/>
    </w:rPr>
  </w:style>
  <w:style w:type="paragraph" w:customStyle="1" w:styleId="Sangra2detindependiente1">
    <w:name w:val="Sangría 2 de t. independiente1"/>
    <w:basedOn w:val="Normal"/>
    <w:pPr>
      <w:ind w:left="708"/>
    </w:pPr>
  </w:style>
  <w:style w:type="paragraph" w:customStyle="1" w:styleId="Sangra3detindependiente1">
    <w:name w:val="Sangría 3 de t. independiente1"/>
    <w:basedOn w:val="Normal"/>
    <w:pPr>
      <w:ind w:left="540" w:hanging="540"/>
    </w:pPr>
    <w:rPr>
      <w:i/>
      <w:iCs/>
      <w:sz w:val="20"/>
    </w:rPr>
  </w:style>
  <w:style w:type="paragraph" w:customStyle="1" w:styleId="Textoindependiente31">
    <w:name w:val="Texto independiente 31"/>
    <w:basedOn w:val="Normal"/>
    <w:pPr>
      <w:spacing w:after="120"/>
    </w:pPr>
    <w:rPr>
      <w:rFonts w:ascii="Arial" w:hAnsi="Arial"/>
      <w:b/>
      <w:i/>
      <w:sz w:val="52"/>
      <w:szCs w:val="20"/>
    </w:rPr>
  </w:style>
  <w:style w:type="paragraph" w:customStyle="1" w:styleId="Cliente">
    <w:name w:val="Cliente"/>
    <w:basedOn w:val="Normal"/>
    <w:pPr>
      <w:tabs>
        <w:tab w:val="right" w:pos="9072"/>
      </w:tabs>
    </w:pPr>
    <w:rPr>
      <w:rFonts w:ascii="Arial" w:hAnsi="Arial"/>
      <w:b/>
      <w:spacing w:val="-3"/>
      <w:sz w:val="56"/>
      <w:szCs w:val="20"/>
    </w:rPr>
  </w:style>
  <w:style w:type="paragraph" w:styleId="TDC1">
    <w:name w:val="toc 1"/>
    <w:basedOn w:val="Normal"/>
    <w:next w:val="Normal"/>
    <w:pPr>
      <w:spacing w:before="120" w:after="120"/>
    </w:pPr>
    <w:rPr>
      <w:bCs/>
    </w:rPr>
  </w:style>
  <w:style w:type="paragraph" w:styleId="TDC3">
    <w:name w:val="toc 3"/>
    <w:basedOn w:val="Normal"/>
    <w:next w:val="Normal"/>
    <w:pPr>
      <w:ind w:left="482"/>
    </w:pPr>
    <w:rPr>
      <w:iCs/>
    </w:rPr>
  </w:style>
  <w:style w:type="paragraph" w:customStyle="1" w:styleId="Cuerpo">
    <w:name w:val="Cuerpo"/>
    <w:basedOn w:val="Normal"/>
    <w:pPr>
      <w:spacing w:before="120" w:after="120"/>
      <w:ind w:left="0" w:firstLine="567"/>
    </w:pPr>
    <w:rPr>
      <w:szCs w:val="20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Lista21">
    <w:name w:val="Lista 21"/>
    <w:basedOn w:val="Normal"/>
    <w:pPr>
      <w:ind w:left="566" w:hanging="283"/>
    </w:pPr>
  </w:style>
  <w:style w:type="paragraph" w:customStyle="1" w:styleId="Saludo1">
    <w:name w:val="Saludo1"/>
    <w:basedOn w:val="Normal"/>
    <w:next w:val="Normal"/>
  </w:style>
  <w:style w:type="paragraph" w:customStyle="1" w:styleId="Listaconvietas1">
    <w:name w:val="Lista con viñetas1"/>
    <w:basedOn w:val="Normal"/>
  </w:style>
  <w:style w:type="paragraph" w:customStyle="1" w:styleId="Listaconvietas21">
    <w:name w:val="Lista con viñetas 21"/>
    <w:basedOn w:val="Normal"/>
  </w:style>
  <w:style w:type="paragraph" w:customStyle="1" w:styleId="Continuarlista1">
    <w:name w:val="Continuar lista1"/>
    <w:basedOn w:val="Normal"/>
    <w:pPr>
      <w:spacing w:after="120"/>
      <w:ind w:left="283"/>
    </w:pPr>
  </w:style>
  <w:style w:type="paragraph" w:styleId="TDC2">
    <w:name w:val="toc 2"/>
    <w:basedOn w:val="Normal"/>
    <w:next w:val="Normal"/>
    <w:pPr>
      <w:spacing w:before="120" w:after="120"/>
      <w:ind w:left="238"/>
    </w:pPr>
  </w:style>
  <w:style w:type="paragraph" w:styleId="TDC4">
    <w:name w:val="toc 4"/>
    <w:basedOn w:val="Normal"/>
    <w:next w:val="Normal"/>
    <w:pPr>
      <w:ind w:left="720"/>
    </w:pPr>
    <w:rPr>
      <w:szCs w:val="21"/>
    </w:rPr>
  </w:style>
  <w:style w:type="paragraph" w:styleId="TDC5">
    <w:name w:val="toc 5"/>
    <w:basedOn w:val="Normal"/>
    <w:next w:val="Normal"/>
    <w:pPr>
      <w:ind w:left="960"/>
    </w:pPr>
    <w:rPr>
      <w:szCs w:val="21"/>
    </w:rPr>
  </w:style>
  <w:style w:type="paragraph" w:styleId="TDC6">
    <w:name w:val="toc 6"/>
    <w:basedOn w:val="Normal"/>
    <w:next w:val="Normal"/>
    <w:pPr>
      <w:ind w:left="1200"/>
    </w:pPr>
    <w:rPr>
      <w:szCs w:val="21"/>
    </w:rPr>
  </w:style>
  <w:style w:type="paragraph" w:styleId="TDC7">
    <w:name w:val="toc 7"/>
    <w:basedOn w:val="Normal"/>
    <w:next w:val="Normal"/>
    <w:pPr>
      <w:ind w:left="1440"/>
    </w:pPr>
    <w:rPr>
      <w:szCs w:val="21"/>
    </w:rPr>
  </w:style>
  <w:style w:type="paragraph" w:styleId="TDC8">
    <w:name w:val="toc 8"/>
    <w:basedOn w:val="Normal"/>
    <w:next w:val="Normal"/>
    <w:pPr>
      <w:ind w:left="1680"/>
    </w:pPr>
    <w:rPr>
      <w:szCs w:val="21"/>
    </w:rPr>
  </w:style>
  <w:style w:type="paragraph" w:styleId="TDC9">
    <w:name w:val="toc 9"/>
    <w:basedOn w:val="Normal"/>
    <w:next w:val="Normal"/>
    <w:pPr>
      <w:ind w:left="1920"/>
    </w:pPr>
    <w:rPr>
      <w:szCs w:val="21"/>
    </w:rPr>
  </w:style>
  <w:style w:type="paragraph" w:customStyle="1" w:styleId="Epgrafe1">
    <w:name w:val="Epígrafe1"/>
    <w:basedOn w:val="Normal"/>
    <w:next w:val="Normal"/>
    <w:rPr>
      <w:b/>
      <w:bCs/>
      <w:u w:val="single"/>
      <w:lang w:val="en-GB"/>
    </w:rPr>
  </w:style>
  <w:style w:type="paragraph" w:customStyle="1" w:styleId="xl25">
    <w:name w:val="xl25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280" w:after="280"/>
    </w:pPr>
    <w:rPr>
      <w:rFonts w:ascii="Arial" w:eastAsia="Arial Unicode MS" w:hAnsi="Arial" w:cs="Arial"/>
      <w:b/>
      <w:bCs/>
      <w:color w:val="FF0000"/>
    </w:rPr>
  </w:style>
  <w:style w:type="paragraph" w:customStyle="1" w:styleId="xl29">
    <w:name w:val="xl29"/>
    <w:basedOn w:val="Normal"/>
    <w:pPr>
      <w:spacing w:before="280" w:after="280"/>
    </w:pPr>
    <w:rPr>
      <w:rFonts w:ascii="Arial" w:eastAsia="Arial Unicode MS" w:hAnsi="Arial" w:cs="Arial"/>
      <w:color w:val="3366FF"/>
    </w:rPr>
  </w:style>
  <w:style w:type="paragraph" w:customStyle="1" w:styleId="xl30">
    <w:name w:val="xl30"/>
    <w:basedOn w:val="Normal"/>
    <w:pPr>
      <w:spacing w:before="280" w:after="280"/>
    </w:pPr>
    <w:rPr>
      <w:rFonts w:ascii="Arial" w:eastAsia="Arial Unicode MS" w:hAnsi="Arial" w:cs="Arial"/>
      <w:color w:val="3366FF"/>
    </w:rPr>
  </w:style>
  <w:style w:type="paragraph" w:customStyle="1" w:styleId="xl31">
    <w:name w:val="xl31"/>
    <w:basedOn w:val="Normal"/>
    <w:pPr>
      <w:spacing w:before="280" w:after="280"/>
    </w:pPr>
    <w:rPr>
      <w:rFonts w:ascii="Arial" w:eastAsia="Arial Unicode MS" w:hAnsi="Arial" w:cs="Arial"/>
      <w:color w:val="3366FF"/>
    </w:rPr>
  </w:style>
  <w:style w:type="paragraph" w:customStyle="1" w:styleId="xl32">
    <w:name w:val="xl32"/>
    <w:basedOn w:val="Normal"/>
    <w:pPr>
      <w:spacing w:before="280" w:after="280"/>
    </w:pPr>
    <w:rPr>
      <w:rFonts w:ascii="Arial" w:eastAsia="Arial Unicode MS" w:hAnsi="Arial" w:cs="Arial"/>
      <w:b/>
      <w:bCs/>
      <w:color w:val="3366FF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4">
    <w:name w:val="xl24"/>
    <w:basedOn w:val="Normal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</w:rPr>
  </w:style>
  <w:style w:type="paragraph" w:customStyle="1" w:styleId="ndice10">
    <w:name w:val="Índice 10"/>
    <w:basedOn w:val="ndice"/>
    <w:pPr>
      <w:tabs>
        <w:tab w:val="right" w:leader="dot" w:pos="9637"/>
      </w:tabs>
      <w:ind w:left="2547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ndice2">
    <w:name w:val="index 2"/>
    <w:basedOn w:val="Normal"/>
    <w:next w:val="Normal"/>
    <w:pPr>
      <w:ind w:left="480" w:hanging="240"/>
    </w:pPr>
    <w:rPr>
      <w:sz w:val="18"/>
      <w:szCs w:val="18"/>
    </w:rPr>
  </w:style>
  <w:style w:type="paragraph" w:styleId="ndice1">
    <w:name w:val="index 1"/>
    <w:basedOn w:val="Normal"/>
    <w:next w:val="Normal"/>
    <w:pPr>
      <w:ind w:left="240" w:hanging="240"/>
    </w:pPr>
    <w:rPr>
      <w:sz w:val="18"/>
      <w:szCs w:val="18"/>
    </w:rPr>
  </w:style>
  <w:style w:type="paragraph" w:styleId="ndice3">
    <w:name w:val="index 3"/>
    <w:basedOn w:val="Normal"/>
    <w:next w:val="Normal"/>
    <w:pPr>
      <w:ind w:left="720" w:hanging="240"/>
    </w:pPr>
    <w:rPr>
      <w:sz w:val="18"/>
      <w:szCs w:val="18"/>
    </w:rPr>
  </w:style>
  <w:style w:type="paragraph" w:customStyle="1" w:styleId="WW-ndice4">
    <w:name w:val="WW-Índice 4"/>
    <w:basedOn w:val="Normal"/>
    <w:next w:val="Normal"/>
    <w:pPr>
      <w:ind w:left="960" w:hanging="240"/>
    </w:pPr>
    <w:rPr>
      <w:sz w:val="18"/>
      <w:szCs w:val="18"/>
    </w:rPr>
  </w:style>
  <w:style w:type="paragraph" w:customStyle="1" w:styleId="WW-ndice5">
    <w:name w:val="WW-Índice 5"/>
    <w:basedOn w:val="Normal"/>
    <w:next w:val="Normal"/>
    <w:pPr>
      <w:ind w:left="1200" w:hanging="240"/>
    </w:pPr>
    <w:rPr>
      <w:sz w:val="18"/>
      <w:szCs w:val="18"/>
    </w:rPr>
  </w:style>
  <w:style w:type="paragraph" w:customStyle="1" w:styleId="WW-ndice6">
    <w:name w:val="WW-Índice 6"/>
    <w:basedOn w:val="Normal"/>
    <w:next w:val="Normal"/>
    <w:pPr>
      <w:ind w:left="1440" w:hanging="240"/>
    </w:pPr>
    <w:rPr>
      <w:sz w:val="18"/>
      <w:szCs w:val="18"/>
    </w:rPr>
  </w:style>
  <w:style w:type="paragraph" w:customStyle="1" w:styleId="WW-ndice7">
    <w:name w:val="WW-Índice 7"/>
    <w:basedOn w:val="Normal"/>
    <w:next w:val="Normal"/>
    <w:pPr>
      <w:ind w:left="1680" w:hanging="240"/>
    </w:pPr>
    <w:rPr>
      <w:sz w:val="18"/>
      <w:szCs w:val="18"/>
    </w:rPr>
  </w:style>
  <w:style w:type="paragraph" w:customStyle="1" w:styleId="WW-ndice8">
    <w:name w:val="WW-Índice 8"/>
    <w:basedOn w:val="Normal"/>
    <w:next w:val="Normal"/>
    <w:pPr>
      <w:ind w:left="1920" w:hanging="240"/>
    </w:pPr>
    <w:rPr>
      <w:sz w:val="18"/>
      <w:szCs w:val="18"/>
    </w:rPr>
  </w:style>
  <w:style w:type="paragraph" w:customStyle="1" w:styleId="WW-ndice9">
    <w:name w:val="WW-Índice 9"/>
    <w:basedOn w:val="Normal"/>
    <w:next w:val="Normal"/>
    <w:pPr>
      <w:ind w:left="2160" w:hanging="240"/>
    </w:pPr>
    <w:rPr>
      <w:sz w:val="18"/>
      <w:szCs w:val="18"/>
    </w:rPr>
  </w:style>
  <w:style w:type="paragraph" w:styleId="Ttulodendice">
    <w:name w:val="index heading"/>
    <w:basedOn w:val="Normal"/>
    <w:next w:val="ndice1"/>
    <w:pPr>
      <w:spacing w:before="240" w:after="120"/>
      <w:jc w:val="center"/>
    </w:pPr>
    <w:rPr>
      <w:b/>
      <w:bCs/>
      <w:sz w:val="26"/>
      <w:szCs w:val="26"/>
    </w:rPr>
  </w:style>
  <w:style w:type="paragraph" w:customStyle="1" w:styleId="Comentarios">
    <w:name w:val="Comentarios"/>
    <w:basedOn w:val="Normal"/>
    <w:pPr>
      <w:pBdr>
        <w:top w:val="single" w:sz="4" w:space="1" w:color="808000"/>
        <w:left w:val="single" w:sz="4" w:space="4" w:color="808000"/>
        <w:bottom w:val="single" w:sz="4" w:space="1" w:color="808000"/>
        <w:right w:val="single" w:sz="4" w:space="4" w:color="808000"/>
      </w:pBdr>
      <w:shd w:val="clear" w:color="auto" w:fill="FAF1B8"/>
      <w:ind w:left="284"/>
    </w:pPr>
    <w:rPr>
      <w:color w:val="A95700"/>
      <w:lang w:val="en-GB"/>
    </w:rPr>
  </w:style>
  <w:style w:type="paragraph" w:customStyle="1" w:styleId="Notas">
    <w:name w:val="Notas"/>
    <w:basedOn w:val="Comentarios"/>
    <w:pPr>
      <w:shd w:val="clear" w:color="auto" w:fill="FFFFFF"/>
    </w:pPr>
    <w:rPr>
      <w:color w:val="000000"/>
    </w:rPr>
  </w:style>
  <w:style w:type="paragraph" w:styleId="NormalWeb">
    <w:name w:val="Normal (Web)"/>
    <w:basedOn w:val="Normal"/>
    <w:pPr>
      <w:suppressAutoHyphens w:val="0"/>
      <w:spacing w:before="280"/>
      <w:ind w:left="0"/>
    </w:pPr>
    <w:rPr>
      <w:rFonts w:ascii="Times New Roman" w:hAnsi="Times New Roman"/>
    </w:rPr>
  </w:style>
  <w:style w:type="paragraph" w:customStyle="1" w:styleId="Titulo1">
    <w:name w:val="Titulo1"/>
    <w:basedOn w:val="NormalWeb"/>
  </w:style>
  <w:style w:type="paragraph" w:customStyle="1" w:styleId="Titulo2">
    <w:name w:val="Titulo2"/>
    <w:basedOn w:val="Normal"/>
    <w:rPr>
      <w:sz w:val="20"/>
      <w:szCs w:val="20"/>
    </w:rPr>
  </w:style>
  <w:style w:type="paragraph" w:customStyle="1" w:styleId="WW-Predeterminado">
    <w:name w:val="WW-Predeterminad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Tahoma" w:eastAsia="MS Gothic" w:hAnsi="Tahoma" w:cs="Tahoma"/>
      <w:color w:val="000000"/>
      <w:sz w:val="48"/>
      <w:szCs w:val="48"/>
    </w:rPr>
  </w:style>
  <w:style w:type="paragraph" w:customStyle="1" w:styleId="Ttulo10">
    <w:name w:val="Título1"/>
    <w:basedOn w:val="Normal"/>
  </w:style>
  <w:style w:type="paragraph" w:customStyle="1" w:styleId="Estndar">
    <w:name w:val="Estándar"/>
    <w:pPr>
      <w:suppressAutoHyphens/>
    </w:pPr>
    <w:rPr>
      <w:color w:val="000000"/>
      <w:sz w:val="24"/>
      <w:lang w:eastAsia="zh-CN"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2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2"/>
    <w:next w:val="Textoindependien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- Color Verde</vt:lpstr>
    </vt:vector>
  </TitlesOfParts>
  <Company>http://www.centor.mx.gd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- Color Verde</dc:title>
  <dc:subject>Carta - Formato estándar</dc:subject>
  <dc:creator>Sol</dc:creator>
  <cp:lastModifiedBy>Diego</cp:lastModifiedBy>
  <cp:revision>2</cp:revision>
  <cp:lastPrinted>2015-07-22T07:21:00Z</cp:lastPrinted>
  <dcterms:created xsi:type="dcterms:W3CDTF">2017-01-12T20:46:00Z</dcterms:created>
  <dcterms:modified xsi:type="dcterms:W3CDTF">2017-01-12T20:46:00Z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>Felipe Muñoz Brieva - Junta de Andalucía</vt:lpwstr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